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16F5E">
        <w:rPr>
          <w:rStyle w:val="a5"/>
          <w:rFonts w:ascii="GHEA Mariam" w:hAnsi="GHEA Mariam"/>
          <w:sz w:val="27"/>
          <w:szCs w:val="27"/>
          <w:lang w:val="hy-AM"/>
        </w:rPr>
        <w:t>99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A16F5E" w:rsidRDefault="00A16F5E" w:rsidP="00A16F5E">
      <w:pPr>
        <w:spacing w:line="240" w:lineRule="auto"/>
        <w:ind w:firstLine="284"/>
        <w:jc w:val="center"/>
        <w:rPr>
          <w:rFonts w:ascii="GHEA Mariam" w:hAnsi="GHEA Mariam" w:cs="GHEA Mariam"/>
          <w:b/>
          <w:bCs/>
          <w:spacing w:val="1"/>
          <w:sz w:val="24"/>
          <w:szCs w:val="24"/>
          <w:lang w:val="hy-AM"/>
        </w:rPr>
      </w:pPr>
      <w:r>
        <w:rPr>
          <w:rFonts w:ascii="GHEA Mariam" w:hAnsi="GHEA Mariam"/>
          <w:b/>
          <w:sz w:val="24"/>
          <w:szCs w:val="24"/>
          <w:lang w:val="hy-AM"/>
        </w:rPr>
        <w:t xml:space="preserve">ՀԱՅԱՍՏԱՆԻ ՏԱՐԱԾՔԱՅԻՆ ԶԱՐԳԱՑՄԱՆ ՀԻՄՆԱԴՐԱՄԻ ԿՈՂՄԻՑ ԻՐԱԿԱՆԱՑՎՈՂ </w:t>
      </w:r>
      <w:r>
        <w:rPr>
          <w:rFonts w:ascii="GHEA Mariam" w:hAnsi="GHEA Mariam" w:cs="Cambria"/>
          <w:b/>
          <w:color w:val="222222"/>
          <w:sz w:val="24"/>
          <w:szCs w:val="24"/>
          <w:lang w:val="hy-AM"/>
        </w:rPr>
        <w:t>«ՏԵՂԱԿԱՆ ԻՆՔՆԱԿԱՌԱՎԱՐՄԱՆ ԵՎ ԱՊԱԿԵՆՏՐՈՆԱՑՄԱՆ ԲԱՐԵՓՈԽՈՒՄՆԵՐ» ԾՐԱԳՐԻՆ ԿԱՊԱՆԻ ՀԱՄԱՅՆՔԱՊԵՏԱՐԱՆԻ ՄԱՍՆԱԿՑՈՒԹՅԱՆԸ ՀԱՎԱՆՈՒԹՅՈՒՆ ՏԱԼՈՒ, ՆԱԽԱՁԵՌՆՈՂ ԵՎ ԱՇԽԱՏԱՆՔԱՅԻՆ ԽՄԲԵՐԻ ԿԱԶՄԵՐԸ ՀԱՍՏԱՏԵԼՈՒ</w:t>
      </w:r>
      <w:r>
        <w:rPr>
          <w:rFonts w:ascii="GHEA Mariam" w:hAnsi="GHEA Mariam" w:cs="GHEA Mariam"/>
          <w:b/>
          <w:bCs/>
          <w:spacing w:val="1"/>
          <w:sz w:val="24"/>
          <w:szCs w:val="24"/>
          <w:lang w:val="hy-AM"/>
        </w:rPr>
        <w:t xml:space="preserve"> ՄԱՍԻՆ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b/>
          <w:sz w:val="24"/>
          <w:szCs w:val="24"/>
          <w:lang w:val="hy-AM"/>
        </w:rPr>
      </w:pPr>
      <w:r>
        <w:rPr>
          <w:rFonts w:ascii="GHEA Mariam" w:hAnsi="GHEA Mariam" w:cs="Cambria"/>
          <w:color w:val="222222"/>
          <w:sz w:val="24"/>
          <w:szCs w:val="24"/>
          <w:lang w:val="hy-AM"/>
        </w:rPr>
        <w:t xml:space="preserve">Ղեկավարվելով «Տեղական ինքնակառավարման մասին» ՀՀ օրենքի 18-րդ հոդվածի 1-ին մասի 42-րդ կետով և հաշվի առնելով </w:t>
      </w:r>
      <w:r>
        <w:rPr>
          <w:rFonts w:ascii="GHEA Mariam" w:hAnsi="GHEA Mariam"/>
          <w:sz w:val="24"/>
          <w:szCs w:val="24"/>
          <w:lang w:val="hy-AM"/>
        </w:rPr>
        <w:t xml:space="preserve">համայնքի ղեկավարի առաջարկությունը, </w:t>
      </w:r>
      <w:r>
        <w:rPr>
          <w:rFonts w:ascii="GHEA Mariam" w:hAnsi="GHEA Mariam"/>
          <w:b/>
          <w:sz w:val="24"/>
          <w:szCs w:val="24"/>
          <w:lang w:val="hy-AM"/>
        </w:rPr>
        <w:t>Կապան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/>
          <w:b/>
          <w:sz w:val="24"/>
          <w:szCs w:val="24"/>
          <w:lang w:val="hy-AM"/>
        </w:rPr>
        <w:t>համայնքի ավագանին  որոշում</w:t>
      </w:r>
      <w:r>
        <w:rPr>
          <w:rFonts w:ascii="Calibri" w:hAnsi="Calibri" w:cs="Calibri"/>
          <w:b/>
          <w:sz w:val="24"/>
          <w:szCs w:val="24"/>
          <w:lang w:val="hy-AM"/>
        </w:rPr>
        <w:t> </w:t>
      </w:r>
      <w:r>
        <w:rPr>
          <w:rFonts w:ascii="GHEA Mariam" w:hAnsi="GHEA Mariam"/>
          <w:b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b/>
          <w:sz w:val="24"/>
          <w:szCs w:val="24"/>
          <w:lang w:val="hy-AM"/>
        </w:rPr>
        <w:t>է</w:t>
      </w:r>
      <w:r>
        <w:rPr>
          <w:rFonts w:ascii="GHEA Mariam" w:hAnsi="GHEA Mariam"/>
          <w:b/>
          <w:sz w:val="24"/>
          <w:szCs w:val="24"/>
          <w:lang w:val="hy-AM"/>
        </w:rPr>
        <w:t>.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 w:cs="GHEA Mariam"/>
          <w:bCs/>
          <w:spacing w:val="1"/>
          <w:sz w:val="24"/>
          <w:szCs w:val="24"/>
          <w:lang w:val="hy-AM"/>
        </w:rPr>
        <w:t>1</w:t>
      </w:r>
      <w:r>
        <w:rPr>
          <w:rFonts w:ascii="Cambria Math" w:hAnsi="Cambria Math" w:cs="Cambria Math"/>
          <w:bCs/>
          <w:spacing w:val="1"/>
          <w:sz w:val="24"/>
          <w:szCs w:val="24"/>
          <w:lang w:val="hy-AM"/>
        </w:rPr>
        <w:t>․</w:t>
      </w:r>
      <w:r>
        <w:rPr>
          <w:rFonts w:ascii="GHEA Mariam" w:hAnsi="GHEA Mariam" w:cs="GHEA Mariam"/>
          <w:bCs/>
          <w:spacing w:val="1"/>
          <w:sz w:val="24"/>
          <w:szCs w:val="24"/>
          <w:lang w:val="hy-AM"/>
        </w:rPr>
        <w:t xml:space="preserve"> </w:t>
      </w:r>
      <w:r>
        <w:rPr>
          <w:rFonts w:ascii="GHEA Mariam" w:hAnsi="GHEA Mariam"/>
          <w:sz w:val="24"/>
          <w:szCs w:val="24"/>
          <w:lang w:val="hy-AM"/>
        </w:rPr>
        <w:t xml:space="preserve">Հավանություն տալ ՀՀ տարածքային զարգացման կողմից իրականացվող &lt;&lt;Տեղական ինքնակառավարման և ապակենտրոնացման բարեփոխումներ&gt;&gt; ծրագրին Կապան համայնքի մասնակցությանը։ 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2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sz w:val="24"/>
          <w:szCs w:val="24"/>
          <w:lang w:val="hy-AM"/>
        </w:rPr>
        <w:t>Հ</w:t>
      </w:r>
      <w:r>
        <w:rPr>
          <w:rFonts w:ascii="GHEA Mariam" w:hAnsi="GHEA Mariam"/>
          <w:sz w:val="24"/>
          <w:szCs w:val="24"/>
          <w:lang w:val="hy-AM"/>
        </w:rPr>
        <w:t>աստատել &lt;&lt;Տեղական ինքնակառավարման և ապակենտրոնացման բարեփոխումներ&gt;&gt; ծրագրի մասնակցության Կապան համայնքի նախաձեռնող խմբի կազմը՝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Գոռ Թադևոսյան</w:t>
      </w:r>
      <w:r>
        <w:rPr>
          <w:rFonts w:ascii="GHEA Mariam" w:hAnsi="GHEA Mariam"/>
          <w:sz w:val="24"/>
          <w:szCs w:val="24"/>
          <w:lang w:val="hy-AM"/>
        </w:rPr>
        <w:tab/>
        <w:t xml:space="preserve">համայնքի ղեկավարի առաջին տեղակալ </w:t>
      </w:r>
      <w:r>
        <w:rPr>
          <w:rFonts w:ascii="GHEA Mariam" w:hAnsi="GHEA Mariam"/>
          <w:sz w:val="24"/>
          <w:szCs w:val="24"/>
          <w:lang w:val="hy-AM"/>
        </w:rPr>
        <w:tab/>
        <w:t>նախագահ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Կարեն Գրիգորյան</w:t>
      </w:r>
      <w:r>
        <w:rPr>
          <w:rFonts w:ascii="GHEA Mariam" w:hAnsi="GHEA Mariam"/>
          <w:sz w:val="24"/>
          <w:szCs w:val="24"/>
          <w:lang w:val="hy-AM"/>
        </w:rPr>
        <w:tab/>
        <w:t>քաղաքաշինության և հողաշինության բաժնի պետ - նախագահի տեղակալ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Հասմիկ Ղոնյան</w:t>
      </w:r>
      <w:r>
        <w:rPr>
          <w:rFonts w:ascii="GHEA Mariam" w:hAnsi="GHEA Mariam"/>
          <w:sz w:val="24"/>
          <w:szCs w:val="24"/>
          <w:lang w:val="hy-AM"/>
        </w:rPr>
        <w:tab/>
        <w:t>տնտեսական զարգացման և արտաքին կապերի բաժնի պետ - քարտուղար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Աննա Սարգսյան</w:t>
      </w:r>
      <w:r>
        <w:rPr>
          <w:rFonts w:ascii="GHEA Mariam" w:hAnsi="GHEA Mariam"/>
          <w:sz w:val="24"/>
          <w:szCs w:val="24"/>
          <w:lang w:val="hy-AM"/>
        </w:rPr>
        <w:tab/>
        <w:t>տնտեսական զարգացման և արտաքին կապերի բաժնի առաջատար մասնագետ - հետադարձ կապի/բողոքներին արձագանքման համակարգող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Իվետա Թադևոսյան</w:t>
      </w:r>
      <w:r>
        <w:rPr>
          <w:rFonts w:ascii="GHEA Mariam" w:hAnsi="GHEA Mariam"/>
          <w:sz w:val="24"/>
          <w:szCs w:val="24"/>
          <w:lang w:val="hy-AM"/>
        </w:rPr>
        <w:tab/>
        <w:t>ֆինանսական բաժնի պետ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 w:cs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Արմեն Ստեփանյան</w:t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  <w:t xml:space="preserve">քաղաքաշինության և հողաշինության բաժնի </w:t>
      </w:r>
      <w:r>
        <w:rPr>
          <w:rFonts w:ascii="GHEA Mariam" w:hAnsi="GHEA Mariam" w:cs="GHEA Mariam"/>
          <w:sz w:val="24"/>
          <w:szCs w:val="24"/>
          <w:lang w:val="hy-AM"/>
        </w:rPr>
        <w:t>գլխավոր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sz w:val="24"/>
          <w:szCs w:val="24"/>
          <w:lang w:val="hy-AM"/>
        </w:rPr>
        <w:t>մասնագետ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Արտյոմ Հարությունյան </w:t>
      </w:r>
      <w:r>
        <w:rPr>
          <w:rFonts w:ascii="GHEA Mariam" w:hAnsi="GHEA Mariam"/>
          <w:sz w:val="24"/>
          <w:szCs w:val="24"/>
          <w:lang w:val="hy-AM"/>
        </w:rPr>
        <w:tab/>
        <w:t>ավագանու անդամ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Անժելա Ալեքսանյան</w:t>
      </w:r>
      <w:r>
        <w:rPr>
          <w:rFonts w:ascii="GHEA Mariam" w:hAnsi="GHEA Mariam"/>
          <w:sz w:val="24"/>
          <w:szCs w:val="24"/>
          <w:lang w:val="hy-AM"/>
        </w:rPr>
        <w:tab/>
        <w:t>ավագանու անդամ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3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</w:t>
      </w:r>
      <w:r>
        <w:rPr>
          <w:rFonts w:ascii="GHEA Mariam" w:hAnsi="GHEA Mariam" w:cs="GHEA Mariam"/>
          <w:sz w:val="24"/>
          <w:szCs w:val="24"/>
          <w:lang w:val="hy-AM"/>
        </w:rPr>
        <w:t>Հ</w:t>
      </w:r>
      <w:r>
        <w:rPr>
          <w:rFonts w:ascii="GHEA Mariam" w:hAnsi="GHEA Mariam"/>
          <w:sz w:val="24"/>
          <w:szCs w:val="24"/>
          <w:lang w:val="hy-AM"/>
        </w:rPr>
        <w:t>աստատել &lt;&lt;Տեղական ինքնակառավարման և ապակենտրոնացման բարեփոխումներ&gt;&gt; ծրագրի մասնակցության Կապան համայնքի աշխատանքային խմբի կազմը՝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Գոռ Թադևոսյան</w:t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  <w:t>համայնքի ղեկավարի առաջին տեղակալ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 w:cs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Կարեն Գրիգորյան</w:t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  <w:t xml:space="preserve">քաղաքաշինության և հողաշինության բաժնի </w:t>
      </w:r>
      <w:r>
        <w:rPr>
          <w:rFonts w:ascii="GHEA Mariam" w:hAnsi="GHEA Mariam" w:cs="GHEA Mariam"/>
          <w:sz w:val="24"/>
          <w:szCs w:val="24"/>
          <w:lang w:val="hy-AM"/>
        </w:rPr>
        <w:t>պետ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Իվետա Թադևոսյան</w:t>
      </w:r>
      <w:r>
        <w:rPr>
          <w:rFonts w:ascii="GHEA Mariam" w:hAnsi="GHEA Mariam"/>
          <w:sz w:val="24"/>
          <w:szCs w:val="24"/>
          <w:lang w:val="hy-AM"/>
        </w:rPr>
        <w:tab/>
        <w:t>ֆինանսական բաժնի պետ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Հասմիկ Ղոնյան</w:t>
      </w:r>
      <w:r>
        <w:rPr>
          <w:rFonts w:ascii="GHEA Mariam" w:hAnsi="GHEA Mariam"/>
          <w:sz w:val="24"/>
          <w:szCs w:val="24"/>
          <w:lang w:val="hy-AM"/>
        </w:rPr>
        <w:tab/>
      </w:r>
      <w:r>
        <w:rPr>
          <w:rFonts w:ascii="GHEA Mariam" w:hAnsi="GHEA Mariam"/>
          <w:sz w:val="24"/>
          <w:szCs w:val="24"/>
          <w:lang w:val="hy-AM"/>
        </w:rPr>
        <w:tab/>
        <w:t>տնտեսական զարգացման և արտաքին կապերի բաժնի պետ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 xml:space="preserve">4. Նախաձեռնող և աշխատանքային խմբերին՝ սույն որոշումից բխող գործառույթներն իրականացնել սահմանված կարգով։ </w:t>
      </w:r>
    </w:p>
    <w:p w:rsidR="00A16F5E" w:rsidRDefault="00A16F5E" w:rsidP="0042270D">
      <w:pPr>
        <w:pStyle w:val="a9"/>
        <w:spacing w:after="0" w:line="240" w:lineRule="auto"/>
        <w:ind w:left="0" w:firstLine="284"/>
        <w:jc w:val="both"/>
        <w:rPr>
          <w:rFonts w:ascii="GHEA Mariam" w:hAnsi="GHEA Mariam" w:cs="Cambria"/>
          <w:color w:val="222222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lastRenderedPageBreak/>
        <w:t>5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Mariam" w:hAnsi="GHEA Mariam"/>
          <w:sz w:val="24"/>
          <w:szCs w:val="24"/>
          <w:lang w:val="hy-AM"/>
        </w:rPr>
        <w:t xml:space="preserve"> Ծրագրային առաջարկի հաստատման դեպքում կատարել 20% ներդրում &lt;&lt;Տեղական ինքնակառավարման և ապակենտրոնացման բարեփոխումներ&gt;&gt; ծրագրի պահանջներին համապատասխան։</w:t>
      </w:r>
    </w:p>
    <w:p w:rsidR="00A16F5E" w:rsidRDefault="00A16F5E" w:rsidP="0042270D">
      <w:pPr>
        <w:pStyle w:val="a9"/>
        <w:spacing w:after="0" w:line="240" w:lineRule="auto"/>
        <w:ind w:left="0" w:firstLine="284"/>
        <w:jc w:val="both"/>
        <w:rPr>
          <w:rFonts w:ascii="GHEA Mariam" w:hAnsi="GHEA Mariam" w:cs="Cambria"/>
          <w:color w:val="222222"/>
          <w:sz w:val="24"/>
          <w:szCs w:val="24"/>
          <w:lang w:val="hy-AM"/>
        </w:rPr>
      </w:pPr>
      <w:r>
        <w:rPr>
          <w:rFonts w:ascii="GHEA Mariam" w:hAnsi="GHEA Mariam" w:cs="Cambria"/>
          <w:color w:val="222222"/>
          <w:sz w:val="24"/>
          <w:szCs w:val="24"/>
          <w:lang w:val="hy-AM"/>
        </w:rPr>
        <w:t>6</w:t>
      </w:r>
      <w:r>
        <w:rPr>
          <w:rFonts w:ascii="Cambria Math" w:hAnsi="Cambria Math" w:cs="Cambria Math"/>
          <w:color w:val="222222"/>
          <w:sz w:val="24"/>
          <w:szCs w:val="24"/>
          <w:lang w:val="hy-AM"/>
        </w:rPr>
        <w:t>․</w:t>
      </w:r>
      <w:r>
        <w:rPr>
          <w:rFonts w:ascii="GHEA Mariam" w:hAnsi="GHEA Mariam" w:cs="Cambria"/>
          <w:color w:val="222222"/>
          <w:sz w:val="24"/>
          <w:szCs w:val="24"/>
          <w:lang w:val="hy-AM"/>
        </w:rPr>
        <w:t xml:space="preserve"> Ծրագրի իրականացման դեպքում ձեռք բերված միջոցների շահագործման և պահպանման անհրաժեշտ ծախսերը ներառել համայնքի բյուջեում։</w:t>
      </w:r>
    </w:p>
    <w:p w:rsidR="00A16F5E" w:rsidRDefault="00A16F5E" w:rsidP="0042270D">
      <w:pPr>
        <w:spacing w:after="0" w:line="240" w:lineRule="auto"/>
        <w:ind w:firstLine="284"/>
        <w:contextualSpacing/>
        <w:jc w:val="both"/>
        <w:rPr>
          <w:rFonts w:ascii="GHEA Mariam" w:hAnsi="GHEA Mariam" w:cs="Cambria"/>
          <w:color w:val="222222"/>
          <w:sz w:val="24"/>
          <w:szCs w:val="24"/>
          <w:lang w:val="hy-AM"/>
        </w:rPr>
      </w:pPr>
      <w:r>
        <w:rPr>
          <w:rFonts w:ascii="GHEA Mariam" w:hAnsi="GHEA Mariam" w:cs="Cambria Math"/>
          <w:color w:val="222222"/>
          <w:sz w:val="24"/>
          <w:szCs w:val="24"/>
          <w:lang w:val="hy-AM"/>
        </w:rPr>
        <w:t>7</w:t>
      </w:r>
      <w:r>
        <w:rPr>
          <w:rFonts w:ascii="Cambria Math" w:hAnsi="Cambria Math" w:cs="Cambria Math"/>
          <w:color w:val="222222"/>
          <w:sz w:val="24"/>
          <w:szCs w:val="24"/>
          <w:lang w:val="hy-AM"/>
        </w:rPr>
        <w:t>․</w:t>
      </w:r>
      <w:r>
        <w:rPr>
          <w:rFonts w:ascii="GHEA Mariam" w:hAnsi="GHEA Mariam" w:cs="Cambria Math"/>
          <w:color w:val="222222"/>
          <w:sz w:val="24"/>
          <w:szCs w:val="24"/>
          <w:lang w:val="hy-AM"/>
        </w:rPr>
        <w:t xml:space="preserve"> </w:t>
      </w:r>
      <w:r>
        <w:rPr>
          <w:rFonts w:ascii="GHEA Mariam" w:hAnsi="GHEA Mariam" w:cs="Cambria"/>
          <w:color w:val="222222"/>
          <w:sz w:val="24"/>
          <w:szCs w:val="24"/>
          <w:lang w:val="hy-AM"/>
        </w:rPr>
        <w:t>Ձեռք բերված միջոցները չօգտագործել այլ նպատակով, չօտարել կամ չսեփականաշնորհել ծրագրի ավարտից հետո 15 տարվա ընթացքում։</w:t>
      </w:r>
    </w:p>
    <w:p w:rsidR="00F93FCC" w:rsidRDefault="00A16F5E" w:rsidP="0042270D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r>
        <w:rPr>
          <w:rFonts w:ascii="GHEA Mariam" w:hAnsi="GHEA Mariam" w:cs="Cambria"/>
          <w:color w:val="222222"/>
          <w:lang w:val="hy-AM"/>
        </w:rPr>
        <w:t>8</w:t>
      </w:r>
      <w:r>
        <w:rPr>
          <w:rFonts w:ascii="Cambria Math" w:hAnsi="Cambria Math" w:cs="Cambria Math"/>
          <w:color w:val="222222"/>
          <w:lang w:val="hy-AM"/>
        </w:rPr>
        <w:t>․</w:t>
      </w:r>
      <w:r>
        <w:rPr>
          <w:rFonts w:ascii="GHEA Mariam" w:hAnsi="GHEA Mariam" w:cs="Cambria"/>
          <w:color w:val="222222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FB362A" w:rsidRDefault="00FB362A" w:rsidP="00FB36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FB362A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FB362A" w:rsidRDefault="00FB362A" w:rsidP="00FB362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FB362A" w:rsidRDefault="00FB362A" w:rsidP="00FB362A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FB362A" w:rsidRDefault="00FB362A" w:rsidP="00FB36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FB362A" w:rsidRDefault="00FB362A" w:rsidP="00FB36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FB362A" w:rsidRDefault="00FB362A" w:rsidP="00FB36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FB362A" w:rsidRPr="00FB362A" w:rsidRDefault="00FB362A" w:rsidP="00FB362A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FB362A" w:rsidRPr="00FB362A" w:rsidRDefault="00FB362A" w:rsidP="00FB362A">
      <w:pPr>
        <w:spacing w:after="0"/>
        <w:contextualSpacing/>
        <w:rPr>
          <w:lang w:val="pt-BR"/>
        </w:rPr>
      </w:pPr>
    </w:p>
    <w:p w:rsidR="00FB362A" w:rsidRDefault="00FB362A" w:rsidP="00FB362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42270D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42270D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270D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F5E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362A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5C11D-8F8D-44DB-BCC0-029A373F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352</cp:revision>
  <cp:lastPrinted>2021-11-29T08:49:00Z</cp:lastPrinted>
  <dcterms:created xsi:type="dcterms:W3CDTF">2015-08-10T13:28:00Z</dcterms:created>
  <dcterms:modified xsi:type="dcterms:W3CDTF">2024-09-10T11:17:00Z</dcterms:modified>
</cp:coreProperties>
</file>