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E47EAD">
        <w:rPr>
          <w:rStyle w:val="a5"/>
          <w:rFonts w:ascii="GHEA Mariam" w:hAnsi="GHEA Mariam"/>
          <w:sz w:val="27"/>
          <w:szCs w:val="27"/>
          <w:lang w:val="hy-AM"/>
        </w:rPr>
        <w:t>96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47EAD" w:rsidRDefault="00E47EAD" w:rsidP="00E47EAD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</w:t>
      </w:r>
    </w:p>
    <w:p w:rsidR="00E47EAD" w:rsidRPr="003D72D0" w:rsidRDefault="00E47EAD" w:rsidP="00E47EAD">
      <w:pPr>
        <w:spacing w:after="0"/>
        <w:ind w:firstLine="708"/>
        <w:contextualSpacing/>
        <w:jc w:val="both"/>
        <w:rPr>
          <w:rFonts w:cs="Sylfaen"/>
          <w:sz w:val="24"/>
          <w:szCs w:val="24"/>
          <w:lang w:val="hy-AM"/>
        </w:rPr>
      </w:pPr>
    </w:p>
    <w:p w:rsidR="00E47EAD" w:rsidRDefault="00E47EAD" w:rsidP="003D72D0">
      <w:pPr>
        <w:spacing w:after="0"/>
        <w:ind w:firstLine="426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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pt-BR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pt-BR"/>
        </w:rPr>
        <w:t>42-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Կապանի համայնքի ղեկավարի առաջարկությունը, </w:t>
      </w:r>
      <w:r>
        <w:rPr>
          <w:rFonts w:ascii="GHEA Mariam" w:hAnsi="GHEA Mariam" w:cs="Sylfaen"/>
          <w:b/>
          <w:sz w:val="24"/>
          <w:szCs w:val="24"/>
          <w:lang w:val="hy-AM"/>
        </w:rPr>
        <w:t>Կապան համայնքի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E47EAD" w:rsidRDefault="00E47EAD" w:rsidP="003D72D0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ՀՀ Սյունիքի մարզի Կապան քաղաքային համայնքի և Սերյոժա Գրիշայի Ներսիսյանի միջև 2011 թվականի հուլիսի 07-ին կնքված համայնքային սեփականություն հանդիսացող  հողամասի հասցեն՝ ք.Կապան, Երկաթուղայինների փողոց 5-րդ նրբ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45/1, մակերեսը՝ 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>1198հա, կադաստրային ծածկագիրը՝ 09-001-0559-0054 կառուցապատման իրավունքի տրամադրման պայմանագրից Կապան համայնքի ղեկավարի առաջին տեղակալի 2022 թվականի նոյեմբերի 09-ի թիվ 1586-Ա որոշմամբ լուծված ծագած և չկատարված պարտավորությունները ընդհանուր՝ 151716 /հարյուր հիսունմեկ հազար յոթ հարյուր տասնվեց/ ՀՀ դրամ, որից մայր գումար՝ 113811 /մեկ հարյուր տասներեք հազար ութ հարյուր տասնմեկ/ ՀՀ դրամ և  տույժ՝ 37905 /երեսունյոթ հազար ինը հարյուր հինգ/  ՀՀ դրամ  ներել և այն համարել դադարած։</w:t>
      </w:r>
    </w:p>
    <w:p w:rsidR="00E47EAD" w:rsidRDefault="00E47EAD" w:rsidP="003D72D0">
      <w:pPr>
        <w:spacing w:after="0"/>
        <w:ind w:firstLine="426"/>
        <w:contextualSpacing/>
        <w:jc w:val="both"/>
        <w:rPr>
          <w:rStyle w:val="a5"/>
          <w:lang w:val="pt-BR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E47EAD" w:rsidRDefault="00E47EAD" w:rsidP="003D72D0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lang w:val="hy-AM"/>
        </w:rPr>
      </w:pPr>
      <w:r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EC1826" w:rsidRDefault="00EC1826" w:rsidP="00EC182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EC1826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EC1826" w:rsidRDefault="00EC1826" w:rsidP="00EC182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1826" w:rsidRDefault="00EC1826" w:rsidP="00EC182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C1826" w:rsidRDefault="00EC1826" w:rsidP="00EC182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C1826" w:rsidRDefault="00EC1826" w:rsidP="00EC182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C1826" w:rsidRDefault="00EC1826" w:rsidP="00EC182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C1826" w:rsidRPr="00EC1826" w:rsidRDefault="00EC1826" w:rsidP="00EC182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C1826" w:rsidRPr="00EC1826" w:rsidRDefault="00EC1826" w:rsidP="00EC1826">
      <w:pPr>
        <w:spacing w:after="0"/>
        <w:contextualSpacing/>
        <w:rPr>
          <w:lang w:val="hy-AM"/>
        </w:rPr>
      </w:pPr>
    </w:p>
    <w:p w:rsidR="00EC1826" w:rsidRDefault="00EC1826" w:rsidP="00EC182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EC1826" w:rsidRDefault="00EC1826" w:rsidP="00EC182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3D72D0">
      <w:pPr>
        <w:pStyle w:val="a6"/>
        <w:spacing w:before="0" w:beforeAutospacing="0" w:after="0" w:afterAutospacing="0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3D72D0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2D0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EAD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1826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04EA-89C5-45DE-8087-7E4D770D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2022-12-27T11:31:00Z</cp:lastPrinted>
  <dcterms:created xsi:type="dcterms:W3CDTF">2015-08-10T13:28:00Z</dcterms:created>
  <dcterms:modified xsi:type="dcterms:W3CDTF">2022-12-27T11:32:00Z</dcterms:modified>
</cp:coreProperties>
</file>