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B751D">
        <w:rPr>
          <w:rStyle w:val="a5"/>
          <w:rFonts w:ascii="GHEA Mariam" w:hAnsi="GHEA Mariam"/>
          <w:sz w:val="27"/>
          <w:szCs w:val="27"/>
          <w:lang w:val="hy-AM"/>
        </w:rPr>
        <w:t>22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038FE" w:rsidRDefault="004038FE" w:rsidP="004038FE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4038FE" w:rsidRDefault="004038FE" w:rsidP="004038FE">
      <w:pPr>
        <w:pStyle w:val="a4"/>
        <w:spacing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մասով, հաշվի առնելով  սեփականության իրավունքով ձեռք բերված </w:t>
      </w:r>
      <w:r>
        <w:rPr>
          <w:rFonts w:ascii="GHEA Mariam" w:hAnsi="GHEA Mariam" w:cs="Arial LatArm"/>
          <w:bCs/>
          <w:color w:val="000000"/>
          <w:lang w:val="hy-AM"/>
        </w:rPr>
        <w:t>2</w:t>
      </w:r>
      <w:r>
        <w:rPr>
          <w:rFonts w:ascii="Calibri" w:hAnsi="Calibri" w:cs="Calibri"/>
          <w:bCs/>
          <w:color w:val="000000"/>
          <w:lang w:val="hy-AM"/>
        </w:rPr>
        <w:t> </w:t>
      </w:r>
      <w:r>
        <w:rPr>
          <w:rFonts w:ascii="GHEA Mariam" w:hAnsi="GHEA Mariam" w:cs="Arial LatArm"/>
          <w:bCs/>
          <w:color w:val="000000"/>
          <w:lang w:val="hy-AM"/>
        </w:rPr>
        <w:t>901</w:t>
      </w:r>
      <w:r>
        <w:rPr>
          <w:rFonts w:ascii="Calibri" w:hAnsi="Calibri" w:cs="Calibri"/>
          <w:bCs/>
          <w:color w:val="000000"/>
          <w:lang w:val="hy-AM"/>
        </w:rPr>
        <w:t> </w:t>
      </w:r>
      <w:r>
        <w:rPr>
          <w:rFonts w:ascii="GHEA Mariam" w:hAnsi="GHEA Mariam" w:cs="Arial LatArm"/>
          <w:bCs/>
          <w:color w:val="000000"/>
          <w:lang w:val="hy-AM"/>
        </w:rPr>
        <w:t>439</w:t>
      </w:r>
      <w:r>
        <w:rPr>
          <w:rFonts w:ascii="GHEA Mariam" w:hAnsi="GHEA Mariam"/>
          <w:lang w:val="hy-AM"/>
        </w:rPr>
        <w:t xml:space="preserve">                   (երկու միլիոն ինը հարյուր մեկ հազար չորս հարյուր երեսունինը) ՀՀ դրամ ընդհանուր արժողությամբ գույքը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4038FE" w:rsidRDefault="004038FE" w:rsidP="004038FE">
      <w:pPr>
        <w:pStyle w:val="a4"/>
        <w:spacing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Հաստատել՝ համայնքի ղեկավարի կողմից համայնքի ավագանու 2020 թվականի դեկտեմբերի 30-ի «Համայնքի սեփականություն համարվող գույքի 2020 թվականի գույքագրման փաստաթղթերը հաստատելու մասին» N130-Ա որոշման թիվ 1 հավելվածում (համայնքապետարանի հիմնական միջոցներում) կատարված փոփոխությունները՝ համաձայն հավելվածի։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241EA" w:rsidRDefault="005241EA" w:rsidP="005241EA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241EA" w:rsidRPr="005241EA" w:rsidRDefault="005241EA" w:rsidP="005241EA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241EA" w:rsidRPr="005241EA" w:rsidRDefault="005241EA" w:rsidP="005241EA">
      <w:pPr>
        <w:spacing w:after="0"/>
        <w:contextualSpacing/>
        <w:rPr>
          <w:lang w:val="hy-AM"/>
        </w:rPr>
      </w:pPr>
    </w:p>
    <w:p w:rsidR="005241EA" w:rsidRDefault="005241EA" w:rsidP="005241E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06A62" w:rsidRDefault="005241EA" w:rsidP="005241E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8FE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1E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B751D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2021-03-17T11:19:00Z</cp:lastPrinted>
  <dcterms:created xsi:type="dcterms:W3CDTF">2015-08-10T13:28:00Z</dcterms:created>
  <dcterms:modified xsi:type="dcterms:W3CDTF">2021-03-17T11:20:00Z</dcterms:modified>
</cp:coreProperties>
</file>