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47650F">
        <w:rPr>
          <w:rStyle w:val="a5"/>
          <w:rFonts w:ascii="GHEA Mariam" w:hAnsi="GHEA Mariam"/>
          <w:sz w:val="27"/>
          <w:szCs w:val="27"/>
          <w:lang w:val="hy-AM"/>
        </w:rPr>
        <w:t>43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7650F" w:rsidRPr="00976FDA" w:rsidRDefault="0047650F" w:rsidP="0047650F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ԱՂՎԱՆԻ </w:t>
      </w:r>
      <w:r w:rsidRPr="00976FDA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ԲՆԱԿԱՎԱՅՐԻ ՎԱՐՉԱԿԱՆ ՂԵԿԱՎԱՐԻ ԼԻԱԶՈՐՈՒԹՅՈՒՆՆԵՐԻՑ ԲԽՈՂ ԳՈՐԾԱՌՈՒՅԹՆԵՐԻ ԻՐԱԿԱՆԱՑՈՒՄԸ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ՏԱՆՁԱՎԵՐ ԲՆԱԿԱՎԱՅՐԻ </w:t>
      </w:r>
      <w:r w:rsidRPr="00976FDA">
        <w:rPr>
          <w:rFonts w:ascii="GHEA Mariam" w:eastAsia="Times New Roman" w:hAnsi="GHEA Mariam" w:cs="Sylfaen"/>
          <w:b/>
          <w:sz w:val="24"/>
          <w:szCs w:val="24"/>
          <w:lang w:val="hy-AM"/>
        </w:rPr>
        <w:t>ՎԱՐՉԱԿԱՆ ՂԵԿԱՎԱՐԻՆ ՎԵՐԱՊԱՀԵԼՈՒ ՄԱՍԻՆ</w:t>
      </w:r>
    </w:p>
    <w:p w:rsidR="0047650F" w:rsidRDefault="0047650F" w:rsidP="00976FD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47650F" w:rsidRDefault="0047650F" w:rsidP="00976FD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ինքնակառավարման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 w:cs="Sylfaen"/>
          <w:lang w:val="hy-AM"/>
        </w:rPr>
        <w:t xml:space="preserve"> 18-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հոդվածի</w:t>
      </w:r>
      <w:r>
        <w:rPr>
          <w:rFonts w:ascii="GHEA Mariam" w:hAnsi="GHEA Mariam" w:cs="Sylfaen"/>
          <w:lang w:val="hy-AM"/>
        </w:rPr>
        <w:t xml:space="preserve"> 1-</w:t>
      </w:r>
      <w:r>
        <w:rPr>
          <w:rFonts w:ascii="GHEA Mariam" w:hAnsi="GHEA Mariam" w:cs="Arial"/>
          <w:lang w:val="hy-AM"/>
        </w:rPr>
        <w:t>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</w:t>
      </w:r>
      <w:r>
        <w:rPr>
          <w:rFonts w:ascii="GHEA Mariam" w:hAnsi="GHEA Mariam" w:cs="Sylfaen"/>
          <w:lang w:val="hy-AM"/>
        </w:rPr>
        <w:t xml:space="preserve"> 4.2-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կետով 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47650F" w:rsidRDefault="0047650F" w:rsidP="00976FD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1.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 Աղվանի բնակավայրի վարչական ղեկավարի լիազորություններից բխող գործառույթների իրականացումը վերապահել Հայաստանի Հանրապետության Սյունիքի մարզի Կապան համայնքի Տանձավեր բնակավայրի վարչական ղեկավար Հովհաննես Ռոմիկի Ավետիսյանին։</w:t>
      </w:r>
    </w:p>
    <w:p w:rsidR="00B64A18" w:rsidRDefault="0047650F" w:rsidP="00976FDA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2. Սույն որոշումն ուժի մեջ է մտնում պաշտոնական հրապարակմանը հաջորդող օրվանից։</w:t>
      </w:r>
    </w:p>
    <w:p w:rsidR="00E53583" w:rsidRDefault="00E53583" w:rsidP="00E5358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ՀԵՐՄԻՆԵ ՄԻ</w:t>
      </w:r>
      <w:bookmarkStart w:id="0" w:name="_GoBack"/>
      <w:bookmarkEnd w:id="0"/>
      <w:r>
        <w:rPr>
          <w:rFonts w:ascii="GHEA Mariam" w:hAnsi="GHEA Mariam"/>
          <w:b/>
          <w:lang w:val="hy-AM"/>
        </w:rPr>
        <w:t xml:space="preserve">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E53583" w:rsidRDefault="00E53583" w:rsidP="00E5358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E53583" w:rsidRDefault="00E53583" w:rsidP="00E5358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53583" w:rsidRDefault="00E53583" w:rsidP="00E5358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53583" w:rsidRDefault="00E53583" w:rsidP="00E5358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53583" w:rsidRPr="00E53583" w:rsidRDefault="00E53583" w:rsidP="00E5358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53583" w:rsidRPr="00E53583" w:rsidRDefault="00E53583" w:rsidP="00E53583">
      <w:pPr>
        <w:spacing w:after="0"/>
        <w:contextualSpacing/>
        <w:rPr>
          <w:lang w:val="hy-AM"/>
        </w:rPr>
      </w:pPr>
    </w:p>
    <w:p w:rsidR="00E53583" w:rsidRDefault="00E53583" w:rsidP="00E5358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E53583" w:rsidRDefault="00E53583" w:rsidP="00E5358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E53583" w:rsidRDefault="00E53583" w:rsidP="00976FDA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E53583" w:rsidSect="00E5358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50F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76FDA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583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AFF7-E882-4747-A1EC-1F1C4A21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369</cp:revision>
  <cp:lastPrinted>2025-04-18T11:16:00Z</cp:lastPrinted>
  <dcterms:created xsi:type="dcterms:W3CDTF">2015-08-10T13:28:00Z</dcterms:created>
  <dcterms:modified xsi:type="dcterms:W3CDTF">2025-04-18T11:16:00Z</dcterms:modified>
</cp:coreProperties>
</file>