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74E3B">
        <w:rPr>
          <w:rStyle w:val="a5"/>
          <w:rFonts w:ascii="GHEA Mariam" w:hAnsi="GHEA Mariam"/>
          <w:sz w:val="27"/>
          <w:szCs w:val="27"/>
          <w:lang w:val="hy-AM"/>
        </w:rPr>
        <w:t>37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874E3B" w:rsidRDefault="00874E3B" w:rsidP="00874E3B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ԱՃԱՆԱՆ ԳՅՈՒՂԻ ԳԵՏԱՓ ԹԱՂԱՄԱՍ ԹԻՎ 146 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874E3B" w:rsidRDefault="00874E3B" w:rsidP="00874E3B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874E3B" w:rsidRDefault="00874E3B" w:rsidP="00874E3B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874E3B" w:rsidRDefault="00874E3B" w:rsidP="00874E3B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Cs w:val="0"/>
          <w:lang w:val="hy-AM"/>
        </w:rPr>
        <w:t>1.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Աճանան գյուղի Գետափ թաղամաս թիվ 146  հասցեում գտնվող, համայնքային  սեփականություն հանդիսացող 0.07327 հեկտար մակերեսով բնակավայրերի նպատակային նշանակության «բնակելի կառուցապատման հողեր» գործառնական նշանակության (կադաստրային ծածկագիր՝ </w:t>
      </w:r>
      <w:r w:rsidR="003B0DE1" w:rsidRPr="003B0DE1">
        <w:rPr>
          <w:rStyle w:val="a5"/>
          <w:rFonts w:ascii="GHEA Mariam" w:hAnsi="GHEA Mariam"/>
          <w:b w:val="0"/>
          <w:lang w:val="hy-AM"/>
        </w:rPr>
        <w:t>09-042-0109-0031</w:t>
      </w:r>
      <w:r w:rsidRPr="003B0DE1">
        <w:rPr>
          <w:rStyle w:val="a5"/>
          <w:rFonts w:ascii="GHEA Mariam" w:hAnsi="GHEA Mariam"/>
          <w:b w:val="0"/>
          <w:lang w:val="hy-AM"/>
        </w:rPr>
        <w:t>)</w:t>
      </w:r>
      <w:r>
        <w:rPr>
          <w:rStyle w:val="a5"/>
          <w:rFonts w:ascii="GHEA Mariam" w:hAnsi="GHEA Mariam"/>
          <w:b w:val="0"/>
          <w:lang w:val="hy-AM"/>
        </w:rPr>
        <w:t xml:space="preserve"> հողամասը աճուրդային կարգով օտարել`  բնակելի տուն   կառուցելու նպատակով, մեկնարկային գին սահմանելով 493260 (չորս հարյուր իննսուներեք հազար երկու հարյուր վաթսուն) ՀՀ դրամ։</w:t>
      </w:r>
    </w:p>
    <w:p w:rsidR="00874E3B" w:rsidRDefault="00874E3B" w:rsidP="00874E3B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2F6F73">
        <w:rPr>
          <w:rStyle w:val="a5"/>
          <w:rFonts w:ascii="GHEA Mariam" w:hAnsi="GHEA Mariam"/>
          <w:b w:val="0"/>
          <w:lang w:val="hy-AM"/>
        </w:rPr>
        <w:t>ը</w:t>
      </w:r>
      <w:r>
        <w:rPr>
          <w:rStyle w:val="a5"/>
          <w:rFonts w:ascii="GHEA Mariam" w:hAnsi="GHEA Mariam"/>
          <w:b w:val="0"/>
          <w:lang w:val="hy-AM"/>
        </w:rPr>
        <w:t xml:space="preserve"> և ծրագրի իրականացման ժամկետ սահմանել 10 /տաս/ տարի: </w:t>
      </w:r>
    </w:p>
    <w:p w:rsidR="00874E3B" w:rsidRPr="00874E3B" w:rsidRDefault="00874E3B" w:rsidP="00874E3B">
      <w:pPr>
        <w:pStyle w:val="a6"/>
        <w:spacing w:line="276" w:lineRule="auto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874E3B" w:rsidRPr="00874E3B" w:rsidRDefault="00874E3B" w:rsidP="00874E3B">
      <w:pPr>
        <w:pStyle w:val="a6"/>
        <w:spacing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հրապարակմանը հաջորդող </w:t>
      </w:r>
      <w:r w:rsidR="003B0DE1">
        <w:rPr>
          <w:rStyle w:val="a5"/>
          <w:rFonts w:ascii="GHEA Mariam" w:hAnsi="GHEA Mariam"/>
          <w:b w:val="0"/>
          <w:lang w:val="hy-AM"/>
        </w:rPr>
        <w:t xml:space="preserve">10-րդ </w:t>
      </w:r>
      <w:r>
        <w:rPr>
          <w:rStyle w:val="a5"/>
          <w:rFonts w:ascii="GHEA Mariam" w:hAnsi="GHEA Mariam"/>
          <w:b w:val="0"/>
          <w:lang w:val="hy-AM"/>
        </w:rPr>
        <w:t>օրվանից։</w:t>
      </w: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8335D5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335D5" w:rsidRDefault="008335D5" w:rsidP="008335D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8335D5" w:rsidRDefault="008335D5" w:rsidP="008335D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335D5" w:rsidRPr="008335D5" w:rsidRDefault="008335D5" w:rsidP="008335D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335D5" w:rsidRPr="008335D5" w:rsidRDefault="008335D5" w:rsidP="008335D5">
      <w:pPr>
        <w:spacing w:after="0"/>
        <w:contextualSpacing/>
        <w:rPr>
          <w:lang w:val="hy-AM"/>
        </w:rPr>
      </w:pP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8335D5" w:rsidRDefault="008335D5" w:rsidP="008335D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08B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6F73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0DE1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5D5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3B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0A5E-EE62-4786-B2BD-59F3AB7A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2024-03-27T11:24:00Z</cp:lastPrinted>
  <dcterms:created xsi:type="dcterms:W3CDTF">2015-08-10T13:28:00Z</dcterms:created>
  <dcterms:modified xsi:type="dcterms:W3CDTF">2024-03-27T11:24:00Z</dcterms:modified>
</cp:coreProperties>
</file>